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6775" w14:textId="77777777" w:rsidR="005534B8" w:rsidRPr="006227C0" w:rsidRDefault="005534B8" w:rsidP="005534B8">
      <w:pPr>
        <w:rPr>
          <w:rFonts w:ascii="Garamond" w:hAnsi="Garamond"/>
          <w:b/>
          <w:bCs/>
          <w:sz w:val="30"/>
          <w:szCs w:val="30"/>
          <w:u w:val="single"/>
        </w:rPr>
      </w:pPr>
      <w:r w:rsidRPr="006227C0">
        <w:rPr>
          <w:rFonts w:ascii="Garamond" w:hAnsi="Garamond"/>
          <w:b/>
          <w:bCs/>
          <w:sz w:val="30"/>
          <w:szCs w:val="30"/>
          <w:u w:val="single"/>
        </w:rPr>
        <w:t>Agenda</w:t>
      </w:r>
    </w:p>
    <w:p w14:paraId="3B196776" w14:textId="77777777" w:rsidR="005534B8" w:rsidRPr="006227C0" w:rsidRDefault="005534B8" w:rsidP="005534B8">
      <w:pPr>
        <w:rPr>
          <w:rFonts w:ascii="Garamond" w:hAnsi="Garamond"/>
          <w:sz w:val="28"/>
          <w:szCs w:val="28"/>
        </w:rPr>
      </w:pPr>
      <w:r w:rsidRPr="006227C0">
        <w:rPr>
          <w:rFonts w:ascii="Garamond" w:hAnsi="Garamond"/>
          <w:sz w:val="28"/>
          <w:szCs w:val="28"/>
        </w:rPr>
        <w:t xml:space="preserve">9:00 AM – 9:15AM </w:t>
      </w:r>
      <w:r>
        <w:rPr>
          <w:rFonts w:ascii="Garamond" w:hAnsi="Garamond"/>
          <w:sz w:val="28"/>
          <w:szCs w:val="28"/>
        </w:rPr>
        <w:t xml:space="preserve">- </w:t>
      </w:r>
      <w:r w:rsidRPr="006227C0">
        <w:rPr>
          <w:rFonts w:ascii="Garamond" w:hAnsi="Garamond"/>
          <w:sz w:val="28"/>
          <w:szCs w:val="28"/>
        </w:rPr>
        <w:t>Gathering, Agenda for the day, and opening in prayer</w:t>
      </w:r>
    </w:p>
    <w:p w14:paraId="3B196777" w14:textId="77777777" w:rsidR="005534B8" w:rsidRPr="006227C0" w:rsidRDefault="005534B8" w:rsidP="005534B8">
      <w:pPr>
        <w:rPr>
          <w:rFonts w:ascii="Garamond" w:hAnsi="Garamond"/>
          <w:sz w:val="28"/>
          <w:szCs w:val="28"/>
        </w:rPr>
      </w:pPr>
      <w:r w:rsidRPr="006227C0">
        <w:rPr>
          <w:rFonts w:ascii="Garamond" w:hAnsi="Garamond"/>
          <w:sz w:val="28"/>
          <w:szCs w:val="28"/>
        </w:rPr>
        <w:t>9:15AM – 10:15AM – Our stories and get-to-know you</w:t>
      </w:r>
    </w:p>
    <w:p w14:paraId="3B196778" w14:textId="77777777" w:rsidR="005534B8" w:rsidRPr="006227C0" w:rsidRDefault="005534B8" w:rsidP="005534B8">
      <w:pPr>
        <w:rPr>
          <w:rFonts w:ascii="Garamond" w:hAnsi="Garamond"/>
          <w:sz w:val="28"/>
          <w:szCs w:val="28"/>
        </w:rPr>
      </w:pPr>
      <w:r w:rsidRPr="006227C0">
        <w:rPr>
          <w:rFonts w:ascii="Garamond" w:hAnsi="Garamond"/>
          <w:sz w:val="28"/>
          <w:szCs w:val="28"/>
        </w:rPr>
        <w:t>10:15AM – 10:30AM – An activity about who’s in the room</w:t>
      </w:r>
    </w:p>
    <w:p w14:paraId="3B196779" w14:textId="77777777" w:rsidR="005534B8" w:rsidRPr="006227C0" w:rsidRDefault="005534B8" w:rsidP="005534B8">
      <w:pPr>
        <w:rPr>
          <w:rFonts w:ascii="Garamond" w:hAnsi="Garamond"/>
          <w:sz w:val="28"/>
          <w:szCs w:val="28"/>
        </w:rPr>
      </w:pPr>
      <w:r w:rsidRPr="006227C0">
        <w:rPr>
          <w:rFonts w:ascii="Garamond" w:hAnsi="Garamond"/>
          <w:sz w:val="28"/>
          <w:szCs w:val="28"/>
        </w:rPr>
        <w:t>10:30AM – 11:00AM – What vestry is along with George’s expectations including description of committees, dealing with difference, and covenanting</w:t>
      </w:r>
    </w:p>
    <w:p w14:paraId="36A583EF" w14:textId="2BBB5710" w:rsidR="00F63F10" w:rsidRDefault="005534B8" w:rsidP="005534B8">
      <w:pPr>
        <w:rPr>
          <w:rFonts w:ascii="Garamond" w:hAnsi="Garamond"/>
          <w:sz w:val="28"/>
          <w:szCs w:val="28"/>
        </w:rPr>
      </w:pPr>
      <w:r w:rsidRPr="006227C0">
        <w:rPr>
          <w:rFonts w:ascii="Garamond" w:hAnsi="Garamond"/>
          <w:sz w:val="28"/>
          <w:szCs w:val="28"/>
        </w:rPr>
        <w:t xml:space="preserve">11:00AM – </w:t>
      </w:r>
      <w:r w:rsidR="00F63F10">
        <w:rPr>
          <w:rFonts w:ascii="Garamond" w:hAnsi="Garamond"/>
          <w:sz w:val="28"/>
          <w:szCs w:val="28"/>
        </w:rPr>
        <w:t>11:10AM - Break</w:t>
      </w:r>
    </w:p>
    <w:p w14:paraId="3B19677A" w14:textId="5092392F" w:rsidR="005534B8" w:rsidRPr="006227C0" w:rsidRDefault="00F63F10" w:rsidP="005534B8">
      <w:pPr>
        <w:rPr>
          <w:rFonts w:ascii="Garamond" w:hAnsi="Garamond"/>
          <w:sz w:val="28"/>
          <w:szCs w:val="28"/>
        </w:rPr>
      </w:pPr>
      <w:r>
        <w:rPr>
          <w:rFonts w:ascii="Garamond" w:hAnsi="Garamond"/>
          <w:sz w:val="28"/>
          <w:szCs w:val="28"/>
        </w:rPr>
        <w:t xml:space="preserve">11:10AM - </w:t>
      </w:r>
      <w:r w:rsidR="005534B8" w:rsidRPr="006227C0">
        <w:rPr>
          <w:rFonts w:ascii="Garamond" w:hAnsi="Garamond"/>
          <w:sz w:val="28"/>
          <w:szCs w:val="28"/>
        </w:rPr>
        <w:t>12:00PM – Finance and Church Business Introduction</w:t>
      </w:r>
    </w:p>
    <w:p w14:paraId="3B19677B" w14:textId="77777777" w:rsidR="005534B8" w:rsidRPr="006227C0" w:rsidRDefault="005534B8" w:rsidP="005534B8">
      <w:pPr>
        <w:rPr>
          <w:rFonts w:ascii="Garamond" w:hAnsi="Garamond"/>
          <w:sz w:val="28"/>
          <w:szCs w:val="28"/>
        </w:rPr>
      </w:pPr>
      <w:r w:rsidRPr="006227C0">
        <w:rPr>
          <w:rFonts w:ascii="Garamond" w:hAnsi="Garamond"/>
          <w:sz w:val="28"/>
          <w:szCs w:val="28"/>
        </w:rPr>
        <w:t>12:00PM – 12:45PM – Lunch</w:t>
      </w:r>
    </w:p>
    <w:p w14:paraId="3B19677C" w14:textId="77777777" w:rsidR="005534B8" w:rsidRPr="006227C0" w:rsidRDefault="005534B8" w:rsidP="005534B8">
      <w:pPr>
        <w:rPr>
          <w:rFonts w:ascii="Garamond" w:hAnsi="Garamond"/>
          <w:sz w:val="28"/>
          <w:szCs w:val="28"/>
        </w:rPr>
      </w:pPr>
      <w:r w:rsidRPr="006227C0">
        <w:rPr>
          <w:rFonts w:ascii="Garamond" w:hAnsi="Garamond"/>
          <w:sz w:val="28"/>
          <w:szCs w:val="28"/>
        </w:rPr>
        <w:t>12:45PM – 1:15PM – Finance Questions with Treasurer (Johnathan)</w:t>
      </w:r>
    </w:p>
    <w:p w14:paraId="3B19677D" w14:textId="77777777" w:rsidR="005534B8" w:rsidRPr="006227C0" w:rsidRDefault="005534B8" w:rsidP="005534B8">
      <w:pPr>
        <w:rPr>
          <w:rFonts w:ascii="Garamond" w:hAnsi="Garamond"/>
          <w:sz w:val="28"/>
          <w:szCs w:val="28"/>
        </w:rPr>
      </w:pPr>
      <w:r w:rsidRPr="006227C0">
        <w:rPr>
          <w:rFonts w:ascii="Garamond" w:hAnsi="Garamond"/>
          <w:sz w:val="28"/>
          <w:szCs w:val="28"/>
        </w:rPr>
        <w:t>1:15PM – 2:15PM – Determining goals for the year</w:t>
      </w:r>
    </w:p>
    <w:p w14:paraId="3B19677E" w14:textId="77777777" w:rsidR="005534B8" w:rsidRPr="006227C0" w:rsidRDefault="005534B8" w:rsidP="005534B8">
      <w:pPr>
        <w:rPr>
          <w:rFonts w:ascii="Garamond" w:hAnsi="Garamond"/>
          <w:sz w:val="28"/>
          <w:szCs w:val="28"/>
        </w:rPr>
      </w:pPr>
      <w:r w:rsidRPr="006227C0">
        <w:rPr>
          <w:rFonts w:ascii="Garamond" w:hAnsi="Garamond"/>
          <w:sz w:val="28"/>
          <w:szCs w:val="28"/>
        </w:rPr>
        <w:t>2:15PM – 3:00PM (actually 2:30PM but showing 3:00PM to show people we might end early) – Eucharist in chapel</w:t>
      </w:r>
    </w:p>
    <w:p w14:paraId="3B19677F" w14:textId="77777777" w:rsidR="005534B8" w:rsidRDefault="005534B8" w:rsidP="005534B8"/>
    <w:p w14:paraId="3B196780" w14:textId="2B6C6263" w:rsidR="005534B8" w:rsidRPr="006227C0" w:rsidRDefault="005534B8" w:rsidP="005534B8">
      <w:pPr>
        <w:rPr>
          <w:rFonts w:ascii="Garamond" w:hAnsi="Garamond"/>
          <w:b/>
          <w:bCs/>
          <w:sz w:val="30"/>
          <w:szCs w:val="30"/>
          <w:u w:val="single"/>
        </w:rPr>
      </w:pPr>
      <w:r w:rsidRPr="006227C0">
        <w:rPr>
          <w:rFonts w:ascii="Garamond" w:hAnsi="Garamond"/>
          <w:b/>
          <w:bCs/>
          <w:sz w:val="30"/>
          <w:szCs w:val="30"/>
          <w:u w:val="single"/>
        </w:rPr>
        <w:t xml:space="preserve">George’s </w:t>
      </w:r>
      <w:r w:rsidR="00F63F10">
        <w:rPr>
          <w:rFonts w:ascii="Garamond" w:hAnsi="Garamond"/>
          <w:b/>
          <w:bCs/>
          <w:sz w:val="30"/>
          <w:szCs w:val="30"/>
          <w:u w:val="single"/>
        </w:rPr>
        <w:t xml:space="preserve">Proposed </w:t>
      </w:r>
      <w:r w:rsidRPr="006227C0">
        <w:rPr>
          <w:rFonts w:ascii="Garamond" w:hAnsi="Garamond"/>
          <w:b/>
          <w:bCs/>
          <w:sz w:val="30"/>
          <w:szCs w:val="30"/>
          <w:u w:val="single"/>
        </w:rPr>
        <w:t xml:space="preserve">Goals </w:t>
      </w:r>
    </w:p>
    <w:p w14:paraId="3B196781" w14:textId="77777777" w:rsidR="005534B8" w:rsidRPr="006227C0" w:rsidRDefault="005534B8" w:rsidP="00E20F4B">
      <w:pPr>
        <w:pStyle w:val="ListParagraph"/>
        <w:spacing w:after="0" w:line="240" w:lineRule="auto"/>
        <w:ind w:left="0"/>
        <w:rPr>
          <w:rFonts w:ascii="Garamond" w:eastAsia="Times New Roman" w:hAnsi="Garamond" w:cs="Times New Roman"/>
          <w:color w:val="000000" w:themeColor="text1"/>
          <w:kern w:val="0"/>
          <w:sz w:val="28"/>
          <w:szCs w:val="28"/>
          <w14:ligatures w14:val="none"/>
        </w:rPr>
      </w:pPr>
      <w:r w:rsidRPr="006227C0">
        <w:rPr>
          <w:rFonts w:ascii="Garamond" w:eastAsia="Times New Roman" w:hAnsi="Garamond" w:cs="Times New Roman"/>
          <w:b/>
          <w:bCs/>
          <w:kern w:val="0"/>
          <w:sz w:val="28"/>
          <w:szCs w:val="28"/>
          <w14:ligatures w14:val="none"/>
        </w:rPr>
        <w:t>Welcome And Ease of Engagement</w:t>
      </w:r>
      <w:r w:rsidRPr="006227C0">
        <w:rPr>
          <w:rFonts w:ascii="Garamond" w:eastAsia="Times New Roman" w:hAnsi="Garamond" w:cs="Times New Roman"/>
          <w:kern w:val="0"/>
          <w:sz w:val="28"/>
          <w:szCs w:val="28"/>
          <w14:ligatures w14:val="none"/>
        </w:rPr>
        <w:t xml:space="preserve"> -</w:t>
      </w:r>
      <w:r w:rsidRPr="006227C0">
        <w:rPr>
          <w:rFonts w:ascii="Garamond" w:eastAsia="Times New Roman" w:hAnsi="Garamond" w:cs="Times New Roman"/>
          <w:b/>
          <w:bCs/>
          <w:color w:val="C45911" w:themeColor="accent2" w:themeShade="BF"/>
          <w:kern w:val="0"/>
          <w:sz w:val="28"/>
          <w:szCs w:val="28"/>
          <w14:ligatures w14:val="none"/>
        </w:rPr>
        <w:t xml:space="preserve"> </w:t>
      </w:r>
      <w:r w:rsidRPr="006227C0">
        <w:rPr>
          <w:rFonts w:ascii="Garamond" w:eastAsia="Times New Roman" w:hAnsi="Garamond" w:cs="Times New Roman"/>
          <w:kern w:val="0"/>
          <w:sz w:val="28"/>
          <w:szCs w:val="28"/>
          <w14:ligatures w14:val="none"/>
        </w:rPr>
        <w:t>Processes to invite visitors and members to participate in meaningful ways i</w:t>
      </w:r>
      <w:r w:rsidRPr="006227C0">
        <w:rPr>
          <w:rFonts w:ascii="Garamond" w:eastAsia="Times New Roman" w:hAnsi="Garamond" w:cs="Times New Roman"/>
          <w:color w:val="000000" w:themeColor="text1"/>
          <w:kern w:val="0"/>
          <w:sz w:val="28"/>
          <w:szCs w:val="28"/>
          <w14:ligatures w14:val="none"/>
        </w:rPr>
        <w:t>n</w:t>
      </w:r>
      <w:r w:rsidRPr="006227C0">
        <w:rPr>
          <w:rFonts w:ascii="Garamond" w:eastAsia="Times New Roman" w:hAnsi="Garamond" w:cs="Times New Roman"/>
          <w:kern w:val="0"/>
          <w:sz w:val="28"/>
          <w:szCs w:val="28"/>
          <w14:ligatures w14:val="none"/>
        </w:rPr>
        <w:t xml:space="preserve"> parish activities</w:t>
      </w:r>
      <w:r w:rsidRPr="006227C0">
        <w:rPr>
          <w:rFonts w:ascii="Garamond" w:eastAsia="Times New Roman" w:hAnsi="Garamond" w:cs="Times New Roman"/>
          <w:color w:val="000000" w:themeColor="text1"/>
          <w:kern w:val="0"/>
          <w:sz w:val="28"/>
          <w:szCs w:val="28"/>
          <w14:ligatures w14:val="none"/>
        </w:rPr>
        <w:t xml:space="preserve"> and ministries</w:t>
      </w:r>
      <w:r w:rsidRPr="006227C0">
        <w:rPr>
          <w:rFonts w:ascii="Garamond" w:eastAsia="Times New Roman" w:hAnsi="Garamond" w:cs="Times New Roman"/>
          <w:kern w:val="0"/>
          <w:sz w:val="28"/>
          <w:szCs w:val="28"/>
          <w14:ligatures w14:val="none"/>
        </w:rPr>
        <w:t>.</w:t>
      </w:r>
    </w:p>
    <w:p w14:paraId="3B196782" w14:textId="77777777" w:rsidR="005534B8" w:rsidRPr="006227C0" w:rsidRDefault="005534B8" w:rsidP="00E20F4B">
      <w:pPr>
        <w:pStyle w:val="ListParagraph"/>
        <w:spacing w:after="0" w:line="240" w:lineRule="auto"/>
        <w:ind w:left="0"/>
        <w:rPr>
          <w:rFonts w:ascii="Garamond" w:eastAsia="Times New Roman" w:hAnsi="Garamond" w:cs="Times New Roman"/>
          <w:b/>
          <w:bCs/>
          <w:kern w:val="0"/>
          <w:sz w:val="28"/>
          <w:szCs w:val="28"/>
          <w14:ligatures w14:val="none"/>
        </w:rPr>
      </w:pPr>
    </w:p>
    <w:p w14:paraId="3B196783" w14:textId="77777777" w:rsidR="005534B8" w:rsidRPr="006227C0" w:rsidRDefault="005534B8" w:rsidP="00E20F4B">
      <w:pPr>
        <w:pStyle w:val="ListParagraph"/>
        <w:spacing w:after="0" w:line="240" w:lineRule="auto"/>
        <w:ind w:left="0"/>
        <w:rPr>
          <w:rFonts w:ascii="Garamond" w:eastAsia="Times New Roman" w:hAnsi="Garamond" w:cs="Times New Roman"/>
          <w:b/>
          <w:bCs/>
          <w:color w:val="C45911" w:themeColor="accent2" w:themeShade="BF"/>
          <w:kern w:val="0"/>
          <w:sz w:val="28"/>
          <w:szCs w:val="28"/>
          <w14:ligatures w14:val="none"/>
        </w:rPr>
      </w:pPr>
      <w:r w:rsidRPr="006227C0">
        <w:rPr>
          <w:rFonts w:ascii="Garamond" w:eastAsia="Times New Roman" w:hAnsi="Garamond" w:cs="Times New Roman"/>
          <w:kern w:val="0"/>
          <w:sz w:val="28"/>
          <w:szCs w:val="28"/>
          <w14:ligatures w14:val="none"/>
        </w:rPr>
        <w:t xml:space="preserve">Reason for Goal: Intentionality increases the likelihood of investment in St. Christopher’s community and </w:t>
      </w:r>
      <w:r w:rsidR="00E52E02" w:rsidRPr="006227C0">
        <w:rPr>
          <w:rFonts w:ascii="Garamond" w:eastAsia="Times New Roman" w:hAnsi="Garamond" w:cs="Times New Roman"/>
          <w:kern w:val="0"/>
          <w:sz w:val="28"/>
          <w:szCs w:val="28"/>
          <w14:ligatures w14:val="none"/>
        </w:rPr>
        <w:t>its</w:t>
      </w:r>
      <w:r w:rsidRPr="006227C0">
        <w:rPr>
          <w:rFonts w:ascii="Garamond" w:eastAsia="Times New Roman" w:hAnsi="Garamond" w:cs="Times New Roman"/>
          <w:kern w:val="0"/>
          <w:sz w:val="28"/>
          <w:szCs w:val="28"/>
          <w14:ligatures w14:val="none"/>
        </w:rPr>
        <w:t xml:space="preserve"> being a place where Christian values can be lived out.</w:t>
      </w:r>
    </w:p>
    <w:p w14:paraId="3B196784"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p>
    <w:p w14:paraId="3B196785"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r w:rsidRPr="006227C0">
        <w:rPr>
          <w:rFonts w:ascii="Garamond" w:eastAsia="Times New Roman" w:hAnsi="Garamond" w:cs="Times New Roman"/>
          <w:b/>
          <w:bCs/>
          <w:kern w:val="0"/>
          <w:sz w:val="28"/>
          <w:szCs w:val="28"/>
          <w14:ligatures w14:val="none"/>
        </w:rPr>
        <w:t xml:space="preserve">Vestry and Committees </w:t>
      </w:r>
      <w:r w:rsidRPr="006227C0">
        <w:rPr>
          <w:rFonts w:ascii="Garamond" w:eastAsia="Times New Roman" w:hAnsi="Garamond" w:cs="Times New Roman"/>
          <w:kern w:val="0"/>
          <w:sz w:val="28"/>
          <w:szCs w:val="28"/>
          <w14:ligatures w14:val="none"/>
        </w:rPr>
        <w:t xml:space="preserve">- Lead committees to be effective extensions of vestry functions, to provide structure and coordination for parish activities, and to include other parish members in committee work. </w:t>
      </w:r>
    </w:p>
    <w:p w14:paraId="3B196786" w14:textId="77777777" w:rsidR="005534B8" w:rsidRPr="006227C0" w:rsidRDefault="005534B8" w:rsidP="00E20F4B">
      <w:pPr>
        <w:pStyle w:val="ListParagraph"/>
        <w:spacing w:after="0" w:line="240" w:lineRule="auto"/>
        <w:ind w:left="0"/>
        <w:rPr>
          <w:rFonts w:ascii="Garamond" w:eastAsia="Times New Roman" w:hAnsi="Garamond" w:cs="Times New Roman"/>
          <w:b/>
          <w:bCs/>
          <w:kern w:val="0"/>
          <w:sz w:val="28"/>
          <w:szCs w:val="28"/>
          <w14:ligatures w14:val="none"/>
        </w:rPr>
      </w:pPr>
    </w:p>
    <w:p w14:paraId="3B196787"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r w:rsidRPr="006227C0">
        <w:rPr>
          <w:rFonts w:ascii="Garamond" w:eastAsia="Times New Roman" w:hAnsi="Garamond" w:cs="Times New Roman"/>
          <w:kern w:val="0"/>
          <w:sz w:val="28"/>
          <w:szCs w:val="28"/>
          <w14:ligatures w14:val="none"/>
        </w:rPr>
        <w:t>Reason for Goal: Committees and teams would provide structure for equitable leadership and the incorporation of new ideas. In the coming year, we would identify gaps in our ministries and foster sustainability while preventing burnout.</w:t>
      </w:r>
    </w:p>
    <w:p w14:paraId="3B196788"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p>
    <w:p w14:paraId="3B196789"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r w:rsidRPr="006227C0">
        <w:rPr>
          <w:rFonts w:ascii="Garamond" w:eastAsia="Times New Roman" w:hAnsi="Garamond" w:cs="Times New Roman"/>
          <w:b/>
          <w:bCs/>
          <w:kern w:val="0"/>
          <w:sz w:val="28"/>
          <w:szCs w:val="28"/>
          <w14:ligatures w14:val="none"/>
        </w:rPr>
        <w:t>Fellowship</w:t>
      </w:r>
      <w:r>
        <w:rPr>
          <w:rFonts w:ascii="Garamond" w:eastAsia="Times New Roman" w:hAnsi="Garamond" w:cs="Times New Roman"/>
          <w:b/>
          <w:bCs/>
          <w:kern w:val="0"/>
          <w:sz w:val="28"/>
          <w:szCs w:val="28"/>
          <w14:ligatures w14:val="none"/>
        </w:rPr>
        <w:t xml:space="preserve"> </w:t>
      </w:r>
      <w:r w:rsidRPr="006227C0">
        <w:rPr>
          <w:rFonts w:ascii="Garamond" w:eastAsia="Times New Roman" w:hAnsi="Garamond" w:cs="Times New Roman"/>
          <w:kern w:val="0"/>
          <w:sz w:val="28"/>
          <w:szCs w:val="28"/>
          <w14:ligatures w14:val="none"/>
        </w:rPr>
        <w:t>– Participation in St C events and outreach activities; build relationships with parish members outside parish events. Examples of this are Donut Day, the Community Migrant Closet, Halloween, etc.</w:t>
      </w:r>
    </w:p>
    <w:p w14:paraId="3B19678A"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p>
    <w:p w14:paraId="3B19678B"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r w:rsidRPr="006227C0">
        <w:rPr>
          <w:rFonts w:ascii="Garamond" w:eastAsia="Times New Roman" w:hAnsi="Garamond" w:cs="Times New Roman"/>
          <w:kern w:val="0"/>
          <w:sz w:val="28"/>
          <w:szCs w:val="28"/>
          <w14:ligatures w14:val="none"/>
        </w:rPr>
        <w:t>Reason for Goal: The parish seems happiest when we serve together across service times and generations. This also fosters a church setting whose strength comes not from the rector or institutionally powerful individuals but from broad relationships across the congregation.</w:t>
      </w:r>
    </w:p>
    <w:p w14:paraId="3B19678C"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p>
    <w:p w14:paraId="3B19678D"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r w:rsidRPr="006227C0">
        <w:rPr>
          <w:rFonts w:ascii="Garamond" w:eastAsia="Times New Roman" w:hAnsi="Garamond" w:cs="Times New Roman"/>
          <w:b/>
          <w:bCs/>
          <w:kern w:val="0"/>
          <w:sz w:val="28"/>
          <w:szCs w:val="28"/>
          <w14:ligatures w14:val="none"/>
        </w:rPr>
        <w:t xml:space="preserve">A Place for You </w:t>
      </w:r>
      <w:proofErr w:type="gramStart"/>
      <w:r w:rsidRPr="006227C0">
        <w:rPr>
          <w:rFonts w:ascii="Garamond" w:eastAsia="Times New Roman" w:hAnsi="Garamond" w:cs="Times New Roman"/>
          <w:b/>
          <w:bCs/>
          <w:kern w:val="0"/>
          <w:sz w:val="28"/>
          <w:szCs w:val="28"/>
          <w14:ligatures w14:val="none"/>
        </w:rPr>
        <w:t>In</w:t>
      </w:r>
      <w:proofErr w:type="gramEnd"/>
      <w:r w:rsidRPr="006227C0">
        <w:rPr>
          <w:rFonts w:ascii="Garamond" w:eastAsia="Times New Roman" w:hAnsi="Garamond" w:cs="Times New Roman"/>
          <w:b/>
          <w:bCs/>
          <w:kern w:val="0"/>
          <w:sz w:val="28"/>
          <w:szCs w:val="28"/>
          <w14:ligatures w14:val="none"/>
        </w:rPr>
        <w:t xml:space="preserve"> Worship -</w:t>
      </w:r>
      <w:r w:rsidRPr="006227C0">
        <w:rPr>
          <w:rFonts w:ascii="Garamond" w:eastAsia="Times New Roman" w:hAnsi="Garamond" w:cs="Times New Roman"/>
          <w:kern w:val="0"/>
          <w:sz w:val="28"/>
          <w:szCs w:val="28"/>
          <w14:ligatures w14:val="none"/>
        </w:rPr>
        <w:t xml:space="preserve"> Develop new/additional worship formats (style and time of day); expand number of members assisting in liturgy functions, with reliable schedule. Experiment and explore ways to connect people to God and to one another in worship services.</w:t>
      </w:r>
    </w:p>
    <w:p w14:paraId="3B19678E"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p>
    <w:p w14:paraId="3B19678F"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r w:rsidRPr="006227C0">
        <w:rPr>
          <w:rFonts w:ascii="Garamond" w:eastAsia="Times New Roman" w:hAnsi="Garamond" w:cs="Times New Roman"/>
          <w:kern w:val="0"/>
          <w:sz w:val="28"/>
          <w:szCs w:val="28"/>
          <w14:ligatures w14:val="none"/>
        </w:rPr>
        <w:t xml:space="preserve">Reason for Goal: The Episcopal Church is a big-tent denomination which has people who have or still identify as Catholic, Evangelical, Protestant, Atheist, Agnostic, and even Episcopalian. Developing worship that allows for different preferred styles and entry points for lay leadership can foster people’s spiritual well-being and connectedness to church and community. </w:t>
      </w:r>
    </w:p>
    <w:p w14:paraId="3B196790"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p>
    <w:p w14:paraId="3B196791" w14:textId="77777777" w:rsidR="005534B8" w:rsidRPr="006227C0" w:rsidRDefault="005534B8" w:rsidP="00E20F4B">
      <w:pPr>
        <w:rPr>
          <w:rFonts w:ascii="Garamond" w:hAnsi="Garamond"/>
          <w:sz w:val="28"/>
          <w:szCs w:val="28"/>
        </w:rPr>
      </w:pPr>
      <w:r w:rsidRPr="006227C0">
        <w:rPr>
          <w:rFonts w:ascii="Garamond" w:hAnsi="Garamond"/>
          <w:b/>
          <w:bCs/>
          <w:sz w:val="28"/>
          <w:szCs w:val="28"/>
        </w:rPr>
        <w:t>Youth Direction</w:t>
      </w:r>
      <w:r w:rsidRPr="006227C0">
        <w:rPr>
          <w:rFonts w:ascii="Garamond" w:hAnsi="Garamond"/>
          <w:sz w:val="28"/>
          <w:szCs w:val="28"/>
        </w:rPr>
        <w:t> – Establish formal youth formation/education program; develop youth leaders; define staff role to assist youth and parents.</w:t>
      </w:r>
    </w:p>
    <w:p w14:paraId="3B196792"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r w:rsidRPr="006227C0">
        <w:rPr>
          <w:rFonts w:ascii="Garamond" w:eastAsia="Times New Roman" w:hAnsi="Garamond" w:cs="Times New Roman"/>
          <w:kern w:val="0"/>
          <w:sz w:val="28"/>
          <w:szCs w:val="28"/>
          <w14:ligatures w14:val="none"/>
        </w:rPr>
        <w:t xml:space="preserve">Reason for Goal: Youth are one of the defining demographics of St. C.’s. With the departure of Jen Enriquez combined with the presence and passion of so many young folks, we have opportunity to determine how to best serve and empower these young people. </w:t>
      </w:r>
    </w:p>
    <w:p w14:paraId="3B196793" w14:textId="77777777" w:rsidR="005534B8" w:rsidRPr="006227C0" w:rsidRDefault="005534B8" w:rsidP="00E20F4B">
      <w:pPr>
        <w:rPr>
          <w:rFonts w:ascii="Garamond" w:hAnsi="Garamond"/>
          <w:sz w:val="28"/>
          <w:szCs w:val="28"/>
        </w:rPr>
      </w:pPr>
    </w:p>
    <w:p w14:paraId="3B196794"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r w:rsidRPr="006227C0">
        <w:rPr>
          <w:rFonts w:ascii="Garamond" w:eastAsia="Times New Roman" w:hAnsi="Garamond" w:cs="Times New Roman"/>
          <w:b/>
          <w:bCs/>
          <w:kern w:val="0"/>
          <w:sz w:val="28"/>
          <w:szCs w:val="28"/>
          <w14:ligatures w14:val="none"/>
        </w:rPr>
        <w:t xml:space="preserve">Stewardship Support </w:t>
      </w:r>
      <w:r w:rsidRPr="006227C0">
        <w:rPr>
          <w:rFonts w:ascii="Garamond" w:eastAsia="Times New Roman" w:hAnsi="Garamond" w:cs="Times New Roman"/>
          <w:kern w:val="0"/>
          <w:sz w:val="28"/>
          <w:szCs w:val="28"/>
          <w14:ligatures w14:val="none"/>
        </w:rPr>
        <w:t xml:space="preserve">– Aligning time and talent of parish members with needed parish roles in coordination with the new stewardship committee. </w:t>
      </w:r>
    </w:p>
    <w:p w14:paraId="3B196795"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p>
    <w:p w14:paraId="3B196796" w14:textId="77777777" w:rsidR="005534B8" w:rsidRPr="006227C0" w:rsidRDefault="005534B8" w:rsidP="00E20F4B">
      <w:pPr>
        <w:pStyle w:val="ListParagraph"/>
        <w:spacing w:after="0" w:line="240" w:lineRule="auto"/>
        <w:ind w:left="0"/>
        <w:rPr>
          <w:rFonts w:ascii="Garamond" w:eastAsia="Times New Roman" w:hAnsi="Garamond" w:cs="Times New Roman"/>
          <w:kern w:val="0"/>
          <w:sz w:val="28"/>
          <w:szCs w:val="28"/>
          <w14:ligatures w14:val="none"/>
        </w:rPr>
      </w:pPr>
      <w:r w:rsidRPr="006227C0">
        <w:rPr>
          <w:rFonts w:ascii="Garamond" w:eastAsia="Times New Roman" w:hAnsi="Garamond" w:cs="Times New Roman"/>
          <w:kern w:val="0"/>
          <w:sz w:val="28"/>
          <w:szCs w:val="28"/>
          <w14:ligatures w14:val="none"/>
        </w:rPr>
        <w:t>Reason for Goal: Year round stewardship is a goal that has been espoused by both the burgeoning stewardship committee and the parish. Supporting such a venture would allow us to better understand giving in the parish and empower others to use their gifts to meet the parish’s needs.</w:t>
      </w:r>
    </w:p>
    <w:p w14:paraId="3B196797" w14:textId="77777777" w:rsidR="005534B8" w:rsidRPr="006227C0" w:rsidRDefault="005534B8" w:rsidP="00E20F4B">
      <w:pPr>
        <w:rPr>
          <w:rFonts w:ascii="Garamond" w:hAnsi="Garamond"/>
          <w:sz w:val="28"/>
          <w:szCs w:val="28"/>
        </w:rPr>
      </w:pPr>
    </w:p>
    <w:p w14:paraId="3B196798" w14:textId="77777777" w:rsidR="005534B8" w:rsidRDefault="005534B8" w:rsidP="00E20F4B">
      <w:pPr>
        <w:rPr>
          <w:rFonts w:ascii="Garamond" w:hAnsi="Garamond"/>
          <w:b/>
          <w:bCs/>
          <w:sz w:val="30"/>
          <w:szCs w:val="30"/>
          <w:u w:val="single"/>
        </w:rPr>
      </w:pPr>
      <w:r w:rsidRPr="00881C65">
        <w:rPr>
          <w:rFonts w:ascii="Garamond" w:hAnsi="Garamond"/>
          <w:b/>
          <w:bCs/>
          <w:sz w:val="30"/>
          <w:szCs w:val="30"/>
          <w:u w:val="single"/>
        </w:rPr>
        <w:t>Paterni</w:t>
      </w:r>
      <w:r>
        <w:rPr>
          <w:rFonts w:ascii="Garamond" w:hAnsi="Garamond"/>
          <w:b/>
          <w:bCs/>
          <w:sz w:val="30"/>
          <w:szCs w:val="30"/>
          <w:u w:val="single"/>
        </w:rPr>
        <w:t>t</w:t>
      </w:r>
      <w:r w:rsidRPr="006227C0">
        <w:rPr>
          <w:rFonts w:ascii="Garamond" w:hAnsi="Garamond"/>
          <w:b/>
          <w:bCs/>
          <w:sz w:val="30"/>
          <w:szCs w:val="30"/>
          <w:u w:val="single"/>
        </w:rPr>
        <w:t>y Leave</w:t>
      </w:r>
    </w:p>
    <w:p w14:paraId="3B196799" w14:textId="77777777" w:rsidR="005534B8" w:rsidRPr="006227C0" w:rsidRDefault="005534B8" w:rsidP="00E20F4B">
      <w:pPr>
        <w:rPr>
          <w:rFonts w:ascii="Garamond" w:hAnsi="Garamond"/>
          <w:sz w:val="28"/>
          <w:szCs w:val="28"/>
        </w:rPr>
      </w:pPr>
      <w:r w:rsidRPr="006227C0">
        <w:rPr>
          <w:rFonts w:ascii="Garamond" w:hAnsi="Garamond"/>
          <w:sz w:val="28"/>
          <w:szCs w:val="28"/>
        </w:rPr>
        <w:t>In addition to the goals for the coming year, George and Fiona are expecting a child due on June 21</w:t>
      </w:r>
      <w:r w:rsidRPr="006227C0">
        <w:rPr>
          <w:rFonts w:ascii="Garamond" w:hAnsi="Garamond"/>
          <w:sz w:val="28"/>
          <w:szCs w:val="28"/>
          <w:vertAlign w:val="superscript"/>
        </w:rPr>
        <w:t>st</w:t>
      </w:r>
      <w:r w:rsidRPr="006227C0">
        <w:rPr>
          <w:rFonts w:ascii="Garamond" w:hAnsi="Garamond"/>
          <w:sz w:val="28"/>
          <w:szCs w:val="28"/>
        </w:rPr>
        <w:t>. George’s letter of agreement allots 12 continuous weeks of paternity leave. The vestry will need to prepare with George for the 3 months he will be away.</w:t>
      </w:r>
    </w:p>
    <w:p w14:paraId="2932CE6A" w14:textId="77777777" w:rsidR="005201B7" w:rsidRDefault="005201B7" w:rsidP="005201B7">
      <w:pPr>
        <w:rPr>
          <w:rFonts w:ascii="Garamond" w:hAnsi="Garamond"/>
          <w:b/>
          <w:bCs/>
          <w:sz w:val="30"/>
          <w:szCs w:val="30"/>
          <w:u w:val="single"/>
        </w:rPr>
      </w:pPr>
    </w:p>
    <w:p w14:paraId="5DCB3EF9" w14:textId="7AF1CC2D" w:rsidR="005201B7" w:rsidRPr="008E25F0" w:rsidRDefault="005201B7" w:rsidP="005201B7">
      <w:pPr>
        <w:rPr>
          <w:rFonts w:ascii="Garamond" w:hAnsi="Garamond"/>
          <w:b/>
          <w:bCs/>
          <w:sz w:val="30"/>
          <w:szCs w:val="30"/>
          <w:u w:val="single"/>
        </w:rPr>
      </w:pPr>
      <w:r w:rsidRPr="008E25F0">
        <w:rPr>
          <w:rFonts w:ascii="Garamond" w:hAnsi="Garamond"/>
          <w:b/>
          <w:bCs/>
          <w:sz w:val="30"/>
          <w:szCs w:val="30"/>
          <w:u w:val="single"/>
        </w:rPr>
        <w:lastRenderedPageBreak/>
        <w:t>Safe Church Training</w:t>
      </w:r>
    </w:p>
    <w:p w14:paraId="593BB65D" w14:textId="77777777" w:rsidR="005201B7" w:rsidRPr="008E25F0" w:rsidRDefault="005201B7" w:rsidP="005201B7">
      <w:pPr>
        <w:rPr>
          <w:rFonts w:ascii="Garamond" w:hAnsi="Garamond"/>
          <w:sz w:val="28"/>
          <w:szCs w:val="28"/>
        </w:rPr>
      </w:pPr>
      <w:r>
        <w:rPr>
          <w:rFonts w:ascii="Garamond" w:hAnsi="Garamond"/>
          <w:sz w:val="28"/>
          <w:szCs w:val="28"/>
        </w:rPr>
        <w:t>As a member of vestry, it is required that you participate in Safe Church Training. This training can be completed online, after registering with the diocese, and helps ensure safe practices and protocols for working with minors. An in-person training is possible if requested. Instructions on how to register and complete training are forthcoming. The Vestry will decide the target date for completion.</w:t>
      </w:r>
    </w:p>
    <w:p w14:paraId="3B19679A" w14:textId="77777777" w:rsidR="0024009F" w:rsidRDefault="0024009F" w:rsidP="00E20F4B"/>
    <w:sectPr w:rsidR="0024009F" w:rsidSect="006A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B8"/>
    <w:rsid w:val="0024009F"/>
    <w:rsid w:val="005201B7"/>
    <w:rsid w:val="005534B8"/>
    <w:rsid w:val="006A68AF"/>
    <w:rsid w:val="00E20F4B"/>
    <w:rsid w:val="00E52E02"/>
    <w:rsid w:val="00F63F10"/>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6775"/>
  <w15:chartTrackingRefBased/>
  <w15:docId w15:val="{28ACFB4B-DEFD-481D-921E-46DA2947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ja-JP"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B8"/>
    <w:rPr>
      <w:rFonts w:eastAsiaTheme="minorHAnsi"/>
      <w:kern w:val="2"/>
      <w:szCs w:val="22"/>
      <w:lang w:eastAsia="en-US"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George Arceneaux</cp:lastModifiedBy>
  <cp:revision>5</cp:revision>
  <dcterms:created xsi:type="dcterms:W3CDTF">2024-02-27T18:47:00Z</dcterms:created>
  <dcterms:modified xsi:type="dcterms:W3CDTF">2024-02-27T23:03:00Z</dcterms:modified>
</cp:coreProperties>
</file>